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hanging="0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(Medico competente)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consultazione sulle misure di prevenzione e sulla loro programmazione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agli articoli 50, comma 1, lettera b), e 17, comma 1 lett. a) e 28, comma 2 lettere b) e c), del Dlgs.81/2008 con la presente Vi chiedo/iamo cortesemente un incontro per esaminare le misure di prevenzione e protezione che avete previsto di adottare in conseguenza del processo di valutazione dei rischi, del quale abbiamo ricevuto relazione in copia, in modo tale che si possano esprimere osservazioni e proposte in merito.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Cordiali saluti.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104</Words>
  <Characters>580</Characters>
  <CharactersWithSpaces>706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2019-12-19T08:30:56Z</dcterms:created>
  <dc:creator/>
  <dc:description/>
  <dc:language>it-IT</dc:language>
  <cp:lastModifiedBy/>
  <dcterms:modified xsi:type="dcterms:W3CDTF">2019-12-19T08:32:10Z</dcterms:modified>
  <cp:revision>1</cp:revision>
  <dc:subject/>
  <dc:title/>
</cp:coreProperties>
</file>